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E" w:rsidRPr="0054189E" w:rsidRDefault="0054189E" w:rsidP="0054189E">
      <w:pPr>
        <w:shd w:val="clear" w:color="auto" w:fill="F9F8EF"/>
        <w:spacing w:before="90" w:after="9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  <w:shd w:val="clear" w:color="auto" w:fill="F9F8EF"/>
        </w:rPr>
      </w:pPr>
      <w:r>
        <w:rPr>
          <w:rStyle w:val="a3"/>
          <w:rFonts w:ascii="Arial" w:hAnsi="Arial" w:cs="Arial"/>
          <w:color w:val="212529"/>
          <w:shd w:val="clear" w:color="auto" w:fill="F9F8EF"/>
        </w:rPr>
        <w:t>«</w:t>
      </w:r>
      <w:r w:rsidRPr="0054189E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9F8EF"/>
        </w:rPr>
        <w:t>РАЗВИТИЕ МЕЛКОЙ МОТОРИКИ РУК ДЕТЕЙ 3-4 ЛЕТ»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9F8EF"/>
        </w:rPr>
      </w:pPr>
      <w:r w:rsidRPr="0054189E">
        <w:rPr>
          <w:rFonts w:ascii="Times New Roman" w:hAnsi="Times New Roman" w:cs="Times New Roman"/>
          <w:color w:val="7030A0"/>
          <w:sz w:val="28"/>
          <w:szCs w:val="28"/>
          <w:shd w:val="clear" w:color="auto" w:fill="F9F8EF"/>
        </w:rPr>
        <w:t>Развитие</w:t>
      </w:r>
      <w:r w:rsidRPr="0054189E">
        <w:rPr>
          <w:rFonts w:ascii="Times New Roman" w:hAnsi="Times New Roman" w:cs="Times New Roman"/>
          <w:color w:val="7030A0"/>
          <w:sz w:val="28"/>
          <w:szCs w:val="28"/>
          <w:shd w:val="clear" w:color="auto" w:fill="F9F8EF"/>
        </w:rPr>
        <w:t xml:space="preserve"> мелкой моторики детей дошкольного возраста объясняется физиологическими и психическими особенностями детей данного периода разв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9F8EF"/>
        </w:rPr>
        <w:t xml:space="preserve">ития. Это обусловлено тем, что </w:t>
      </w:r>
      <w:bookmarkStart w:id="0" w:name="_GoBack"/>
      <w:bookmarkEnd w:id="0"/>
      <w:r w:rsidRPr="0054189E">
        <w:rPr>
          <w:rFonts w:ascii="Times New Roman" w:hAnsi="Times New Roman" w:cs="Times New Roman"/>
          <w:color w:val="7030A0"/>
          <w:sz w:val="28"/>
          <w:szCs w:val="28"/>
          <w:shd w:val="clear" w:color="auto" w:fill="F9F8EF"/>
        </w:rPr>
        <w:t xml:space="preserve"> именно в дошкольном возрасте активно развиваются структуры и функции головного мозга ребенка, а это расширяет его возможности познания окружающего мира. В основе всестороннего познания окружающего мира лежит тактильно-двигательное восприятие. Именно чувственное восприятие дает первые впечатления и знания о форме, величине и расположении предметов в пространстве. Развитая мелкая моторика также является одним из главных помощников овладения речью для ребенка.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Игры с мелкими предметами: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Такие игры не только способствуют развитию мелкой моторики, но и формируют творческое воображение, ориентировку в пространстве. Идеи игр в создании изображений из частей. Но при этом ребенок постоянно манипулирует деталями, что способствует интенсивному развитию мелкой моторики пальцев рук.</w:t>
      </w:r>
    </w:p>
    <w:p w:rsidR="0054189E" w:rsidRPr="0054189E" w:rsidRDefault="0054189E" w:rsidP="0054189E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</w:t>
      </w:r>
      <w:proofErr w:type="gramEnd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озаика;</w:t>
      </w:r>
    </w:p>
    <w:p w:rsidR="0054189E" w:rsidRPr="0054189E" w:rsidRDefault="0054189E" w:rsidP="0054189E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пазлы</w:t>
      </w:r>
      <w:proofErr w:type="spellEnd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</w:t>
      </w:r>
    </w:p>
    <w:p w:rsidR="0054189E" w:rsidRPr="0054189E" w:rsidRDefault="0054189E" w:rsidP="0054189E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конструктор;</w:t>
      </w:r>
    </w:p>
    <w:p w:rsidR="0054189E" w:rsidRPr="0054189E" w:rsidRDefault="0054189E" w:rsidP="0054189E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пирамидки;</w:t>
      </w:r>
    </w:p>
    <w:p w:rsidR="0054189E" w:rsidRPr="0054189E" w:rsidRDefault="0054189E" w:rsidP="0054189E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игры-вкладыши;</w:t>
      </w:r>
    </w:p>
    <w:p w:rsidR="0054189E" w:rsidRPr="0054189E" w:rsidRDefault="0054189E" w:rsidP="0054189E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игры-шнуровки;</w:t>
      </w:r>
    </w:p>
    <w:p w:rsidR="0054189E" w:rsidRPr="0054189E" w:rsidRDefault="0054189E" w:rsidP="0054189E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игры-лабиринты;</w:t>
      </w:r>
    </w:p>
    <w:p w:rsidR="0054189E" w:rsidRPr="0054189E" w:rsidRDefault="0054189E" w:rsidP="0054189E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игры с прищепками</w:t>
      </w:r>
    </w:p>
    <w:p w:rsidR="0054189E" w:rsidRPr="0054189E" w:rsidRDefault="0054189E" w:rsidP="0054189E">
      <w:pPr>
        <w:numPr>
          <w:ilvl w:val="0"/>
          <w:numId w:val="1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игры с палочками и т.д.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Например, это игры: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Мозаика (разного диаметра),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Пазлы</w:t>
      </w:r>
      <w:proofErr w:type="spellEnd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(на картонной, мягкой и деревянной основе, в том числе на деревянных палочках)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Конструктор «</w:t>
      </w:r>
      <w:proofErr w:type="spellStart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Лего</w:t>
      </w:r>
      <w:proofErr w:type="spellEnd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», «Фермер», «Звёздочки»,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Пирамидки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Кубики Блоки </w:t>
      </w:r>
      <w:proofErr w:type="spellStart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Дьенеша</w:t>
      </w:r>
      <w:proofErr w:type="spellEnd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«Сложи узор»,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Игры-вкладыши «Воздушный шар», «Божья коровка», «Грузовой автомобиль», «Геометрические фигуры»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Игры-шнуровки «Собери бусы», «Пришей пуговицу», «Зашнуруй ботинок», «Собери гусеницу», «Мыши и сыр»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Игры-лабиринты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Игра с прищепками «Солнышко», «Карусель», «Трава», «Овощи», «Фрукты», «Ёжик» и т.д.</w:t>
      </w:r>
      <w:proofErr w:type="gramEnd"/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Пальчиковые игры: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Пальчиковые игры на развитие мелкой моторики для детей 3-4 лет могут опираться </w:t>
      </w:r>
      <w:proofErr w:type="gramStart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</w:t>
      </w:r>
      <w:proofErr w:type="gramEnd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</w:p>
    <w:p w:rsidR="0054189E" w:rsidRPr="0054189E" w:rsidRDefault="0054189E" w:rsidP="0054189E">
      <w:pPr>
        <w:numPr>
          <w:ilvl w:val="0"/>
          <w:numId w:val="2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скороговорки;</w:t>
      </w:r>
    </w:p>
    <w:p w:rsidR="0054189E" w:rsidRPr="0054189E" w:rsidRDefault="0054189E" w:rsidP="0054189E">
      <w:pPr>
        <w:numPr>
          <w:ilvl w:val="0"/>
          <w:numId w:val="2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чистоговорки</w:t>
      </w:r>
      <w:proofErr w:type="spellEnd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</w:t>
      </w:r>
    </w:p>
    <w:p w:rsidR="0054189E" w:rsidRPr="0054189E" w:rsidRDefault="0054189E" w:rsidP="0054189E">
      <w:pPr>
        <w:numPr>
          <w:ilvl w:val="0"/>
          <w:numId w:val="2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стихи;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первое время будет нормой повторение движений вслед за взрослым. Но потом, слыша стихотворение, в котором заложено задание на выполнение простейших движений пальчиками, дети должны делать их уже самостоятельно.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Картотеки </w:t>
      </w:r>
      <w:proofErr w:type="spellStart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чистоговорок</w:t>
      </w:r>
      <w:proofErr w:type="spellEnd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скороговорок и пальчиковых игр подобраны по возрасту и отражаются в планировании тематических недель.</w:t>
      </w:r>
    </w:p>
    <w:p w:rsidR="0054189E" w:rsidRPr="0054189E" w:rsidRDefault="0054189E" w:rsidP="0054189E">
      <w:pPr>
        <w:shd w:val="clear" w:color="auto" w:fill="F9F8E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Дидактические игры:</w:t>
      </w:r>
    </w:p>
    <w:p w:rsidR="0054189E" w:rsidRPr="0054189E" w:rsidRDefault="0054189E" w:rsidP="0054189E">
      <w:pPr>
        <w:numPr>
          <w:ilvl w:val="0"/>
          <w:numId w:val="3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«Цветные дорожки» - прохождение дорожки указательным и средним пальцами рук поочередно;</w:t>
      </w:r>
    </w:p>
    <w:p w:rsidR="0054189E" w:rsidRPr="0054189E" w:rsidRDefault="0054189E" w:rsidP="0054189E">
      <w:pPr>
        <w:numPr>
          <w:ilvl w:val="0"/>
          <w:numId w:val="3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«Веселые дорожки» - прохождение дорожки указательным и средним пальцами рук поочередно или безотрывно провести пальцем по дорожке;</w:t>
      </w:r>
    </w:p>
    <w:p w:rsidR="0054189E" w:rsidRPr="0054189E" w:rsidRDefault="0054189E" w:rsidP="0054189E">
      <w:pPr>
        <w:numPr>
          <w:ilvl w:val="0"/>
          <w:numId w:val="3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«Скалочка» - координация движения рук и пальцев руки при прокатывании скалочкой по поверхности вперед-назад;</w:t>
      </w:r>
    </w:p>
    <w:p w:rsidR="0054189E" w:rsidRPr="0054189E" w:rsidRDefault="0054189E" w:rsidP="0054189E">
      <w:pPr>
        <w:numPr>
          <w:ilvl w:val="0"/>
          <w:numId w:val="3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«Удержи игрушку» - координация движений рук при сжимании и разжимании резиновой игрушки;</w:t>
      </w:r>
    </w:p>
    <w:p w:rsidR="0054189E" w:rsidRPr="0054189E" w:rsidRDefault="0054189E" w:rsidP="0054189E">
      <w:pPr>
        <w:numPr>
          <w:ilvl w:val="0"/>
          <w:numId w:val="3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«Рыбки в аквариуме», «Мед для мишки» - координация движений рук при переносе объемного предмета (шарика) из одной емкости в другую при помощи ложки, совочка;</w:t>
      </w:r>
    </w:p>
    <w:p w:rsidR="0054189E" w:rsidRPr="0054189E" w:rsidRDefault="0054189E" w:rsidP="0054189E">
      <w:pPr>
        <w:numPr>
          <w:ilvl w:val="0"/>
          <w:numId w:val="3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«Перелей воду» - перенос воды из одной емкости в другую при помощи ложки, намачивания и отжимания губки;</w:t>
      </w:r>
    </w:p>
    <w:p w:rsidR="0054189E" w:rsidRPr="0054189E" w:rsidRDefault="0054189E" w:rsidP="0054189E">
      <w:pPr>
        <w:numPr>
          <w:ilvl w:val="0"/>
          <w:numId w:val="3"/>
        </w:numPr>
        <w:shd w:val="clear" w:color="auto" w:fill="F9F8EF"/>
        <w:spacing w:before="30" w:after="30" w:line="360" w:lineRule="atLeast"/>
        <w:ind w:left="48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«Забавные </w:t>
      </w:r>
      <w:proofErr w:type="spellStart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резиночки</w:t>
      </w:r>
      <w:proofErr w:type="spellEnd"/>
      <w:r w:rsidRPr="005418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» - задача ребенка надеть на пальцы резинки в такой же последовательности, как на картинке.</w:t>
      </w:r>
    </w:p>
    <w:p w:rsidR="00B6347F" w:rsidRPr="0054189E" w:rsidRDefault="00B6347F" w:rsidP="0054189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B6347F" w:rsidRPr="0054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880"/>
    <w:multiLevelType w:val="multilevel"/>
    <w:tmpl w:val="1500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DD2C84"/>
    <w:multiLevelType w:val="multilevel"/>
    <w:tmpl w:val="1A6E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664DE7"/>
    <w:multiLevelType w:val="multilevel"/>
    <w:tmpl w:val="92DE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E"/>
    <w:rsid w:val="0054189E"/>
    <w:rsid w:val="00833379"/>
    <w:rsid w:val="00B6347F"/>
    <w:rsid w:val="00CC21C2"/>
    <w:rsid w:val="00F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18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1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2020-12-24T20:03:00Z</dcterms:created>
  <dcterms:modified xsi:type="dcterms:W3CDTF">2020-12-24T20:06:00Z</dcterms:modified>
</cp:coreProperties>
</file>